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D2144" w14:textId="4CC43634" w:rsidR="001A5219" w:rsidRDefault="001A5219" w:rsidP="001A5219">
      <w:pPr>
        <w:pStyle w:val="CRCoverPage"/>
        <w:tabs>
          <w:tab w:val="right" w:pos="9639"/>
        </w:tabs>
        <w:spacing w:after="0"/>
        <w:rPr>
          <w:b/>
          <w:i/>
          <w:noProof/>
          <w:sz w:val="28"/>
        </w:rPr>
      </w:pPr>
      <w:r>
        <w:rPr>
          <w:rFonts w:cs="Arial"/>
          <w:b/>
          <w:noProof/>
          <w:sz w:val="24"/>
        </w:rPr>
        <w:t>SA WG2 Meeting #135</w:t>
      </w:r>
      <w:r>
        <w:rPr>
          <w:b/>
          <w:i/>
          <w:noProof/>
          <w:sz w:val="28"/>
        </w:rPr>
        <w:tab/>
      </w:r>
      <w:r>
        <w:rPr>
          <w:rFonts w:cs="Arial"/>
          <w:b/>
          <w:noProof/>
          <w:sz w:val="24"/>
        </w:rPr>
        <w:t>S2-190</w:t>
      </w:r>
      <w:r w:rsidR="00CB5766">
        <w:rPr>
          <w:rFonts w:cs="Arial"/>
          <w:b/>
          <w:noProof/>
          <w:sz w:val="24"/>
        </w:rPr>
        <w:t>9444</w:t>
      </w:r>
    </w:p>
    <w:p w14:paraId="2D723852" w14:textId="3E6E5A98" w:rsidR="001A5219" w:rsidRDefault="001A5219" w:rsidP="001A5219">
      <w:pPr>
        <w:pStyle w:val="CRCoverPage"/>
        <w:outlineLvl w:val="0"/>
        <w:rPr>
          <w:b/>
          <w:noProof/>
          <w:sz w:val="24"/>
        </w:rPr>
      </w:pPr>
      <w:r>
        <w:rPr>
          <w:rFonts w:cs="Arial"/>
          <w:b/>
          <w:noProof/>
          <w:sz w:val="24"/>
        </w:rPr>
        <w:t>14 - 18</w:t>
      </w:r>
      <w:r w:rsidRPr="000F766F">
        <w:rPr>
          <w:rFonts w:cs="Arial"/>
          <w:b/>
          <w:noProof/>
          <w:sz w:val="24"/>
        </w:rPr>
        <w:t xml:space="preserve"> </w:t>
      </w:r>
      <w:r>
        <w:rPr>
          <w:rFonts w:cs="Arial"/>
          <w:b/>
          <w:noProof/>
          <w:sz w:val="24"/>
        </w:rPr>
        <w:t>Oct</w:t>
      </w:r>
      <w:r w:rsidRPr="000F766F">
        <w:rPr>
          <w:rFonts w:cs="Arial"/>
          <w:b/>
          <w:noProof/>
          <w:sz w:val="24"/>
        </w:rPr>
        <w:t xml:space="preserve"> </w:t>
      </w:r>
      <w:r>
        <w:rPr>
          <w:rFonts w:cs="Arial"/>
          <w:b/>
          <w:noProof/>
          <w:sz w:val="24"/>
        </w:rPr>
        <w:t>2019, Split, Croatia</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696181A3" w:rsidR="00463675" w:rsidRPr="000F4E43" w:rsidRDefault="00463675" w:rsidP="000F4E43">
      <w:pPr>
        <w:pStyle w:val="Title"/>
      </w:pPr>
      <w:r w:rsidRPr="000F4E43">
        <w:t>Title:</w:t>
      </w:r>
      <w:r w:rsidRPr="000F4E43">
        <w:tab/>
      </w:r>
      <w:r w:rsidR="001A5219" w:rsidRPr="00F5332C">
        <w:rPr>
          <w:color w:val="FF0000"/>
        </w:rPr>
        <w:t>DRAFT</w:t>
      </w:r>
      <w:r w:rsidR="001A5219">
        <w:t xml:space="preserve"> Reply </w:t>
      </w:r>
      <w:r w:rsidR="00F0649B" w:rsidRPr="00D76FAD">
        <w:t>L</w:t>
      </w:r>
      <w:r w:rsidRPr="00D76FAD">
        <w:t xml:space="preserve">S on </w:t>
      </w:r>
      <w:r w:rsidR="00E42616">
        <w:t>Small Data Rate Control and APN Rate Control</w:t>
      </w:r>
      <w:r w:rsidR="00497346">
        <w:t xml:space="preserve"> </w:t>
      </w:r>
    </w:p>
    <w:p w14:paraId="56E3B846" w14:textId="70A0C8A0" w:rsidR="00463675" w:rsidRPr="000F4E43" w:rsidRDefault="00463675" w:rsidP="000F4E43">
      <w:pPr>
        <w:pStyle w:val="Title"/>
      </w:pPr>
      <w:r w:rsidRPr="000F4E43">
        <w:t>Release:</w:t>
      </w:r>
      <w:r w:rsidRPr="000F4E43">
        <w:tab/>
      </w:r>
      <w:r w:rsidR="00D76FAD" w:rsidRPr="00D76FAD">
        <w:t>Rel-16</w:t>
      </w:r>
    </w:p>
    <w:p w14:paraId="792135A2" w14:textId="72F76C8A" w:rsidR="00463675" w:rsidRPr="000F4E43" w:rsidRDefault="00463675" w:rsidP="000F4E43">
      <w:pPr>
        <w:pStyle w:val="Title"/>
      </w:pPr>
      <w:r w:rsidRPr="000F4E43">
        <w:t>Work Item:</w:t>
      </w:r>
      <w:r w:rsidRPr="000F4E43">
        <w:tab/>
      </w:r>
      <w:r w:rsidR="00E42616">
        <w:t>5G_CIoT</w:t>
      </w:r>
    </w:p>
    <w:p w14:paraId="0A1390C0" w14:textId="77777777" w:rsidR="00463675" w:rsidRPr="000F4E43" w:rsidRDefault="00463675">
      <w:pPr>
        <w:spacing w:after="60"/>
        <w:ind w:left="1985" w:hanging="1985"/>
        <w:rPr>
          <w:rFonts w:ascii="Arial" w:hAnsi="Arial" w:cs="Arial"/>
          <w:b/>
        </w:rPr>
      </w:pPr>
    </w:p>
    <w:p w14:paraId="2BA4C3D5" w14:textId="30E7BF95" w:rsidR="00463675" w:rsidRPr="000F4E43" w:rsidRDefault="00463675" w:rsidP="000F4E43">
      <w:pPr>
        <w:pStyle w:val="Source"/>
      </w:pPr>
      <w:r w:rsidRPr="000F4E43">
        <w:t>Source:</w:t>
      </w:r>
      <w:r w:rsidRPr="000F4E43">
        <w:tab/>
      </w:r>
      <w:r w:rsidR="001A5219">
        <w:rPr>
          <w:b w:val="0"/>
        </w:rPr>
        <w:t>SA2</w:t>
      </w:r>
    </w:p>
    <w:p w14:paraId="6AF9910D" w14:textId="76A6B150" w:rsidR="00463675" w:rsidRPr="000F4E43" w:rsidRDefault="00463675" w:rsidP="000F4E43">
      <w:pPr>
        <w:pStyle w:val="Source"/>
      </w:pPr>
      <w:r w:rsidRPr="000F4E43">
        <w:t>To:</w:t>
      </w:r>
      <w:r w:rsidRPr="000F4E43">
        <w:tab/>
      </w:r>
      <w:r w:rsidR="001A5219">
        <w:rPr>
          <w:b w:val="0"/>
        </w:rPr>
        <w:t>CT4</w:t>
      </w:r>
      <w:bookmarkStart w:id="0" w:name="_GoBack"/>
      <w:bookmarkEnd w:id="0"/>
    </w:p>
    <w:p w14:paraId="033E954A" w14:textId="5BEB4A3F" w:rsidR="00463675" w:rsidRPr="00E42616" w:rsidRDefault="00463675" w:rsidP="000F4E43">
      <w:pPr>
        <w:pStyle w:val="Source"/>
        <w:rPr>
          <w:lang w:val="fr-FR"/>
        </w:rPr>
      </w:pPr>
      <w:proofErr w:type="gramStart"/>
      <w:r w:rsidRPr="00E42616">
        <w:rPr>
          <w:lang w:val="fr-FR"/>
        </w:rPr>
        <w:t>Cc:</w:t>
      </w:r>
      <w:proofErr w:type="gramEnd"/>
      <w:r w:rsidRPr="00E42616">
        <w:rPr>
          <w:lang w:val="fr-FR"/>
        </w:rPr>
        <w:tab/>
      </w:r>
      <w:r w:rsidR="00F77294" w:rsidRPr="00F77294">
        <w:rPr>
          <w:b w:val="0"/>
        </w:rPr>
        <w:t>CT1</w:t>
      </w:r>
    </w:p>
    <w:p w14:paraId="12F1EB36" w14:textId="77777777" w:rsidR="00463675" w:rsidRPr="00E42616" w:rsidRDefault="00463675">
      <w:pPr>
        <w:spacing w:after="60"/>
        <w:ind w:left="1985" w:hanging="1985"/>
        <w:rPr>
          <w:rFonts w:ascii="Arial" w:hAnsi="Arial" w:cs="Arial"/>
          <w:bCs/>
          <w:lang w:val="fr-FR"/>
        </w:rPr>
      </w:pPr>
    </w:p>
    <w:p w14:paraId="65D93A5A" w14:textId="77777777" w:rsidR="00463675" w:rsidRPr="00E42616" w:rsidRDefault="00463675">
      <w:pPr>
        <w:tabs>
          <w:tab w:val="left" w:pos="2268"/>
        </w:tabs>
        <w:rPr>
          <w:rFonts w:ascii="Arial" w:hAnsi="Arial" w:cs="Arial"/>
          <w:bCs/>
          <w:lang w:val="fr-FR"/>
        </w:rPr>
      </w:pPr>
      <w:r w:rsidRPr="00E42616">
        <w:rPr>
          <w:rFonts w:ascii="Arial" w:hAnsi="Arial" w:cs="Arial"/>
          <w:b/>
          <w:lang w:val="fr-FR"/>
        </w:rPr>
        <w:t xml:space="preserve">Contact </w:t>
      </w:r>
      <w:proofErr w:type="gramStart"/>
      <w:r w:rsidRPr="00E42616">
        <w:rPr>
          <w:rFonts w:ascii="Arial" w:hAnsi="Arial" w:cs="Arial"/>
          <w:b/>
          <w:lang w:val="fr-FR"/>
        </w:rPr>
        <w:t>Person:</w:t>
      </w:r>
      <w:proofErr w:type="gramEnd"/>
      <w:r w:rsidRPr="00E42616">
        <w:rPr>
          <w:rFonts w:ascii="Arial" w:hAnsi="Arial" w:cs="Arial"/>
          <w:bCs/>
          <w:lang w:val="fr-FR"/>
        </w:rPr>
        <w:tab/>
      </w:r>
    </w:p>
    <w:p w14:paraId="59A08754" w14:textId="7AD5C100" w:rsidR="00463675" w:rsidRPr="00E42616" w:rsidRDefault="00463675" w:rsidP="000F4E43">
      <w:pPr>
        <w:pStyle w:val="Contact"/>
        <w:tabs>
          <w:tab w:val="clear" w:pos="2268"/>
        </w:tabs>
        <w:rPr>
          <w:bCs/>
          <w:lang w:val="fr-FR"/>
        </w:rPr>
      </w:pPr>
      <w:proofErr w:type="gramStart"/>
      <w:r w:rsidRPr="00E42616">
        <w:rPr>
          <w:lang w:val="fr-FR"/>
        </w:rPr>
        <w:t>Name:</w:t>
      </w:r>
      <w:proofErr w:type="gramEnd"/>
      <w:r w:rsidRPr="00E42616">
        <w:rPr>
          <w:bCs/>
          <w:lang w:val="fr-FR"/>
        </w:rPr>
        <w:tab/>
      </w:r>
      <w:r w:rsidR="001A5219">
        <w:rPr>
          <w:bCs/>
          <w:lang w:val="fr-FR"/>
        </w:rPr>
        <w:t>Hannu Hietalahti</w:t>
      </w:r>
    </w:p>
    <w:p w14:paraId="7E748C49" w14:textId="359DF826" w:rsidR="00463675" w:rsidRPr="000F4E43" w:rsidRDefault="00463675" w:rsidP="000F4E43">
      <w:pPr>
        <w:pStyle w:val="Contact"/>
        <w:tabs>
          <w:tab w:val="clear" w:pos="2268"/>
        </w:tabs>
        <w:rPr>
          <w:bCs/>
        </w:rPr>
      </w:pPr>
      <w:r w:rsidRPr="000F4E43">
        <w:t>Tel. Number:</w:t>
      </w:r>
      <w:r w:rsidRPr="000F4E43">
        <w:rPr>
          <w:bCs/>
        </w:rPr>
        <w:tab/>
      </w:r>
    </w:p>
    <w:p w14:paraId="5836C680" w14:textId="745F0C26" w:rsidR="00463675" w:rsidRPr="00D76FAD" w:rsidRDefault="00463675" w:rsidP="000F4E43">
      <w:pPr>
        <w:pStyle w:val="Contact"/>
        <w:tabs>
          <w:tab w:val="clear" w:pos="2268"/>
        </w:tabs>
        <w:rPr>
          <w:bCs/>
          <w:color w:val="0000FF"/>
          <w:lang w:val="fr-FR"/>
        </w:rPr>
      </w:pPr>
      <w:r w:rsidRPr="00D76FAD">
        <w:rPr>
          <w:color w:val="0000FF"/>
          <w:lang w:val="fr-FR"/>
        </w:rPr>
        <w:t xml:space="preserve">E-mail </w:t>
      </w:r>
      <w:proofErr w:type="gramStart"/>
      <w:r w:rsidRPr="00D76FAD">
        <w:rPr>
          <w:color w:val="0000FF"/>
          <w:lang w:val="fr-FR"/>
        </w:rPr>
        <w:t>Address:</w:t>
      </w:r>
      <w:proofErr w:type="gramEnd"/>
      <w:r w:rsidRPr="00D76FAD">
        <w:rPr>
          <w:bCs/>
          <w:color w:val="0000FF"/>
          <w:lang w:val="fr-FR"/>
        </w:rPr>
        <w:tab/>
      </w:r>
      <w:r w:rsidR="001A5219">
        <w:rPr>
          <w:bCs/>
          <w:color w:val="0000FF"/>
          <w:lang w:val="fr-FR"/>
        </w:rPr>
        <w:t>hannu.hietalahti</w:t>
      </w:r>
      <w:r w:rsidR="00D76FAD" w:rsidRPr="00D76FAD">
        <w:rPr>
          <w:bCs/>
          <w:color w:val="0000FF"/>
          <w:lang w:val="fr-FR"/>
        </w:rPr>
        <w:t>@</w:t>
      </w:r>
      <w:r w:rsidR="00D76FAD">
        <w:rPr>
          <w:bCs/>
          <w:color w:val="0000FF"/>
          <w:lang w:val="fr-FR"/>
        </w:rPr>
        <w:t>nokia.com</w:t>
      </w:r>
    </w:p>
    <w:p w14:paraId="486A119D" w14:textId="77777777" w:rsidR="00463675" w:rsidRPr="00D76FAD"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1368293" w:rsidR="00463675" w:rsidRPr="000F4E43" w:rsidRDefault="00463675" w:rsidP="000F4E43">
      <w:pPr>
        <w:pStyle w:val="Title"/>
      </w:pPr>
      <w:r w:rsidRPr="000F4E43">
        <w:t>Attachments:</w:t>
      </w:r>
      <w:r w:rsidRPr="000F4E43">
        <w:tab/>
      </w:r>
      <w:r w:rsidR="001A5219">
        <w:rPr>
          <w:b w:val="0"/>
        </w:rPr>
        <w:t xml:space="preserve">TS 23.501 CR </w:t>
      </w:r>
      <w:r w:rsidR="00CB5766">
        <w:rPr>
          <w:b w:val="0"/>
        </w:rPr>
        <w:t>1818</w:t>
      </w:r>
      <w:r w:rsidR="001A5219">
        <w:rPr>
          <w:b w:val="0"/>
        </w:rPr>
        <w:t xml:space="preserve"> and TS 23.502 CR </w:t>
      </w:r>
      <w:r w:rsidR="00CB5766">
        <w:rPr>
          <w:b w:val="0"/>
        </w:rPr>
        <w:t>1808</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4A97762A" w14:textId="23BD2396" w:rsidR="00D76FAD" w:rsidRDefault="001A5219">
      <w:pPr>
        <w:rPr>
          <w:rFonts w:ascii="Arial" w:hAnsi="Arial" w:cs="Arial"/>
        </w:rPr>
      </w:pPr>
      <w:r>
        <w:rPr>
          <w:rFonts w:ascii="Arial" w:hAnsi="Arial" w:cs="Arial"/>
        </w:rPr>
        <w:t>SA2 thanks CT4 for their</w:t>
      </w:r>
      <w:r w:rsidR="00D74E4D">
        <w:rPr>
          <w:rFonts w:ascii="Arial" w:hAnsi="Arial" w:cs="Arial"/>
        </w:rPr>
        <w:t xml:space="preserve"> constructive feedback in </w:t>
      </w:r>
      <w:r w:rsidR="0074650B">
        <w:rPr>
          <w:rFonts w:ascii="Arial" w:hAnsi="Arial" w:cs="Arial"/>
        </w:rPr>
        <w:t>their</w:t>
      </w:r>
      <w:r>
        <w:rPr>
          <w:rFonts w:ascii="Arial" w:hAnsi="Arial" w:cs="Arial"/>
        </w:rPr>
        <w:t xml:space="preserve"> LS </w:t>
      </w:r>
      <w:r w:rsidR="0074650B">
        <w:rPr>
          <w:rFonts w:ascii="Arial" w:hAnsi="Arial" w:cs="Arial"/>
        </w:rPr>
        <w:t xml:space="preserve">C4-193642 / S2-1908668 </w:t>
      </w:r>
      <w:r>
        <w:rPr>
          <w:rFonts w:ascii="Arial" w:hAnsi="Arial" w:cs="Arial"/>
        </w:rPr>
        <w:t xml:space="preserve">on interaction of APN Rate Control and Small Data Rate Control and provides the following answers to CT4 questions. </w:t>
      </w:r>
    </w:p>
    <w:p w14:paraId="37F01C28" w14:textId="639C17CD" w:rsidR="0009751C" w:rsidRDefault="0009751C" w:rsidP="00B650B5">
      <w:pPr>
        <w:rPr>
          <w:rFonts w:ascii="Arial" w:hAnsi="Arial" w:cs="Arial"/>
        </w:rPr>
      </w:pPr>
    </w:p>
    <w:p w14:paraId="3098E95C" w14:textId="027DEE5E" w:rsidR="001A5219" w:rsidRPr="001A5219" w:rsidRDefault="001A5219" w:rsidP="001A5219">
      <w:pPr>
        <w:rPr>
          <w:rFonts w:ascii="Arial" w:hAnsi="Arial" w:cs="Arial"/>
          <w:i/>
        </w:rPr>
      </w:pPr>
      <w:r w:rsidRPr="001A5219">
        <w:rPr>
          <w:rFonts w:ascii="Arial" w:hAnsi="Arial" w:cs="Arial"/>
          <w:i/>
        </w:rPr>
        <w:t xml:space="preserve">1) For </w:t>
      </w:r>
      <w:r w:rsidRPr="001A5219">
        <w:rPr>
          <w:rFonts w:ascii="Arial" w:hAnsi="Arial" w:cs="Arial"/>
          <w:i/>
          <w:u w:val="single"/>
        </w:rPr>
        <w:t>Small Data Rate Control Interworking with APN Rate Control</w:t>
      </w:r>
      <w:r w:rsidRPr="001A5219">
        <w:rPr>
          <w:rFonts w:ascii="Arial" w:hAnsi="Arial" w:cs="Arial"/>
          <w:i/>
        </w:rPr>
        <w:t xml:space="preserve">: </w:t>
      </w:r>
    </w:p>
    <w:p w14:paraId="7649F002" w14:textId="77777777" w:rsidR="001A5219" w:rsidRDefault="001A5219" w:rsidP="00B650B5">
      <w:pPr>
        <w:rPr>
          <w:rFonts w:ascii="Arial" w:hAnsi="Arial" w:cs="Arial"/>
        </w:rPr>
      </w:pPr>
    </w:p>
    <w:p w14:paraId="0C42FCF4" w14:textId="0A16DE30" w:rsidR="0009751C" w:rsidRPr="001A5219" w:rsidRDefault="001A5219" w:rsidP="00C6707E">
      <w:pPr>
        <w:ind w:firstLine="720"/>
        <w:rPr>
          <w:rFonts w:ascii="Arial" w:hAnsi="Arial" w:cs="Arial"/>
          <w:i/>
        </w:rPr>
      </w:pPr>
      <w:r w:rsidRPr="001A5219">
        <w:rPr>
          <w:rFonts w:ascii="Arial" w:hAnsi="Arial" w:cs="Arial"/>
          <w:i/>
          <w:u w:val="single"/>
        </w:rPr>
        <w:t>“</w:t>
      </w:r>
      <w:r w:rsidR="00B650B5" w:rsidRPr="001A5219">
        <w:rPr>
          <w:rFonts w:ascii="Arial" w:hAnsi="Arial" w:cs="Arial"/>
          <w:b/>
          <w:i/>
          <w:u w:val="single"/>
        </w:rPr>
        <w:t>Q1</w:t>
      </w:r>
      <w:r w:rsidR="00B650B5" w:rsidRPr="001A5219">
        <w:rPr>
          <w:rFonts w:ascii="Arial" w:hAnsi="Arial" w:cs="Arial"/>
          <w:i/>
        </w:rPr>
        <w:t xml:space="preserve">: </w:t>
      </w:r>
      <w:r w:rsidR="00394B34" w:rsidRPr="001A5219">
        <w:rPr>
          <w:rFonts w:ascii="Arial" w:hAnsi="Arial" w:cs="Arial"/>
          <w:i/>
        </w:rPr>
        <w:t>Why is it required to apply APN rate control to a PDU session in the 5G</w:t>
      </w:r>
      <w:r w:rsidR="0009751C" w:rsidRPr="001A5219">
        <w:rPr>
          <w:rFonts w:ascii="Arial" w:hAnsi="Arial" w:cs="Arial"/>
          <w:i/>
        </w:rPr>
        <w:t>S</w:t>
      </w:r>
      <w:r w:rsidR="00394B34" w:rsidRPr="001A5219">
        <w:rPr>
          <w:rFonts w:ascii="Arial" w:hAnsi="Arial" w:cs="Arial"/>
          <w:i/>
        </w:rPr>
        <w:t>?</w:t>
      </w:r>
      <w:r>
        <w:rPr>
          <w:rFonts w:ascii="Arial" w:hAnsi="Arial" w:cs="Arial"/>
          <w:i/>
        </w:rPr>
        <w:t>”</w:t>
      </w:r>
    </w:p>
    <w:p w14:paraId="4DFBA7BB" w14:textId="77777777" w:rsidR="005069AE" w:rsidRDefault="005069AE" w:rsidP="00C6707E">
      <w:pPr>
        <w:rPr>
          <w:rFonts w:ascii="Arial" w:hAnsi="Arial" w:cs="Arial"/>
        </w:rPr>
      </w:pPr>
    </w:p>
    <w:p w14:paraId="5A5A6D2F" w14:textId="5711D008" w:rsidR="0009751C" w:rsidRDefault="005069AE" w:rsidP="00C6707E">
      <w:pPr>
        <w:rPr>
          <w:rFonts w:ascii="Arial" w:hAnsi="Arial" w:cs="Arial"/>
        </w:rPr>
      </w:pPr>
      <w:r>
        <w:rPr>
          <w:rFonts w:ascii="Arial" w:hAnsi="Arial" w:cs="Arial"/>
        </w:rPr>
        <w:t xml:space="preserve">SA2 answer: </w:t>
      </w:r>
      <w:r w:rsidR="00690986">
        <w:rPr>
          <w:rFonts w:ascii="Arial" w:hAnsi="Arial" w:cs="Arial"/>
        </w:rPr>
        <w:t xml:space="preserve">If </w:t>
      </w:r>
      <w:r>
        <w:rPr>
          <w:rFonts w:ascii="Arial" w:hAnsi="Arial" w:cs="Arial"/>
        </w:rPr>
        <w:t>APN Rate Control rate status</w:t>
      </w:r>
      <w:r w:rsidR="00FC6242">
        <w:rPr>
          <w:rFonts w:ascii="Arial" w:hAnsi="Arial" w:cs="Arial"/>
        </w:rPr>
        <w:t xml:space="preserve"> is received during mobility from EPS to 5GS</w:t>
      </w:r>
      <w:r w:rsidR="00690986">
        <w:rPr>
          <w:rFonts w:ascii="Arial" w:hAnsi="Arial" w:cs="Arial"/>
        </w:rPr>
        <w:t>, the AMF stores it as Small Data Rate Control status</w:t>
      </w:r>
      <w:r w:rsidR="00D74E4D">
        <w:rPr>
          <w:rFonts w:ascii="Arial" w:hAnsi="Arial" w:cs="Arial"/>
        </w:rPr>
        <w:t xml:space="preserve">. </w:t>
      </w:r>
      <w:r w:rsidR="00FC6242">
        <w:rPr>
          <w:rFonts w:ascii="Arial" w:hAnsi="Arial" w:cs="Arial"/>
        </w:rPr>
        <w:t>As t</w:t>
      </w:r>
      <w:r w:rsidR="00D74E4D">
        <w:rPr>
          <w:rFonts w:ascii="Arial" w:hAnsi="Arial" w:cs="Arial"/>
        </w:rPr>
        <w:t xml:space="preserve">he DNN encoding is </w:t>
      </w:r>
      <w:r w:rsidR="00FC6242">
        <w:rPr>
          <w:rFonts w:ascii="Arial" w:hAnsi="Arial" w:cs="Arial"/>
        </w:rPr>
        <w:t>the same as</w:t>
      </w:r>
      <w:r w:rsidR="00D74E4D">
        <w:rPr>
          <w:rFonts w:ascii="Arial" w:hAnsi="Arial" w:cs="Arial"/>
        </w:rPr>
        <w:t xml:space="preserve"> APN encoding,</w:t>
      </w:r>
      <w:r w:rsidR="00FC6242">
        <w:rPr>
          <w:rFonts w:ascii="Arial" w:hAnsi="Arial" w:cs="Arial"/>
        </w:rPr>
        <w:t xml:space="preserve"> </w:t>
      </w:r>
      <w:r w:rsidR="00D74E4D">
        <w:rPr>
          <w:rFonts w:ascii="Arial" w:hAnsi="Arial" w:cs="Arial"/>
        </w:rPr>
        <w:t xml:space="preserve">the AMF can store the APN Rate Control status for the same DNN in the UE context in AMF. </w:t>
      </w:r>
    </w:p>
    <w:p w14:paraId="195048E4" w14:textId="77777777" w:rsidR="005069AE" w:rsidRDefault="005069AE" w:rsidP="00C6707E">
      <w:pPr>
        <w:rPr>
          <w:rFonts w:ascii="Arial" w:hAnsi="Arial" w:cs="Arial"/>
        </w:rPr>
      </w:pPr>
    </w:p>
    <w:p w14:paraId="39E3BB55" w14:textId="07A2D896" w:rsidR="0009751C" w:rsidRPr="001A5219" w:rsidRDefault="001A5219" w:rsidP="00C6707E">
      <w:pPr>
        <w:ind w:left="720"/>
        <w:rPr>
          <w:rFonts w:ascii="Arial" w:hAnsi="Arial" w:cs="Arial"/>
          <w:i/>
        </w:rPr>
      </w:pPr>
      <w:r w:rsidRPr="001A5219">
        <w:rPr>
          <w:rFonts w:ascii="Arial" w:hAnsi="Arial" w:cs="Arial"/>
          <w:i/>
          <w:u w:val="single"/>
        </w:rPr>
        <w:t>“</w:t>
      </w:r>
      <w:r w:rsidR="0009751C" w:rsidRPr="001A5219">
        <w:rPr>
          <w:rFonts w:ascii="Arial" w:hAnsi="Arial" w:cs="Arial"/>
          <w:b/>
          <w:i/>
          <w:u w:val="single"/>
        </w:rPr>
        <w:t>Q2</w:t>
      </w:r>
      <w:r w:rsidR="0009751C" w:rsidRPr="001A5219">
        <w:rPr>
          <w:rFonts w:ascii="Arial" w:hAnsi="Arial" w:cs="Arial"/>
          <w:i/>
        </w:rPr>
        <w:t>: Why and how should the AMF know whether a requested DNN for a PDU session corresponds to "an EPC APN"</w:t>
      </w:r>
      <w:r w:rsidR="008E5875" w:rsidRPr="001A5219">
        <w:rPr>
          <w:rFonts w:ascii="Arial" w:hAnsi="Arial" w:cs="Arial"/>
          <w:i/>
        </w:rPr>
        <w:t>? (DNN and APN have the same format, see TS 23.003)</w:t>
      </w:r>
      <w:r>
        <w:rPr>
          <w:rFonts w:ascii="Arial" w:hAnsi="Arial" w:cs="Arial"/>
          <w:i/>
        </w:rPr>
        <w:t>”</w:t>
      </w:r>
    </w:p>
    <w:p w14:paraId="6C5BC4BD" w14:textId="77777777" w:rsidR="005069AE" w:rsidRDefault="005069AE" w:rsidP="005069AE">
      <w:pPr>
        <w:rPr>
          <w:rFonts w:ascii="Arial" w:hAnsi="Arial" w:cs="Arial"/>
        </w:rPr>
      </w:pPr>
    </w:p>
    <w:p w14:paraId="1B154515" w14:textId="09339293" w:rsidR="008E5875" w:rsidRDefault="005069AE" w:rsidP="005069AE">
      <w:pPr>
        <w:rPr>
          <w:rFonts w:ascii="Arial" w:hAnsi="Arial" w:cs="Arial"/>
        </w:rPr>
      </w:pPr>
      <w:r>
        <w:rPr>
          <w:rFonts w:ascii="Arial" w:hAnsi="Arial" w:cs="Arial"/>
        </w:rPr>
        <w:t xml:space="preserve">SA2 answer: </w:t>
      </w:r>
      <w:r w:rsidR="00D74E4D">
        <w:rPr>
          <w:rFonts w:ascii="Arial" w:hAnsi="Arial" w:cs="Arial"/>
        </w:rPr>
        <w:t xml:space="preserve">SA2 has removed the EPC terminology from PDU session establishment procedure. </w:t>
      </w:r>
      <w:r w:rsidR="00FC6242">
        <w:rPr>
          <w:rFonts w:ascii="Arial" w:hAnsi="Arial" w:cs="Arial"/>
        </w:rPr>
        <w:t>I</w:t>
      </w:r>
      <w:r w:rsidR="00D74E4D">
        <w:rPr>
          <w:rFonts w:ascii="Arial" w:hAnsi="Arial" w:cs="Arial"/>
        </w:rPr>
        <w:t xml:space="preserve">f the APN Rate Control status </w:t>
      </w:r>
      <w:r w:rsidR="00690986">
        <w:rPr>
          <w:rFonts w:ascii="Arial" w:hAnsi="Arial" w:cs="Arial"/>
        </w:rPr>
        <w:t xml:space="preserve">stored by the MME </w:t>
      </w:r>
      <w:r w:rsidR="00D74E4D">
        <w:rPr>
          <w:rFonts w:ascii="Arial" w:hAnsi="Arial" w:cs="Arial"/>
        </w:rPr>
        <w:t>was received by the AMF and if the APN is the same as the target DNN for the new PDU session, then the AMF uses the stored Small Data Rate Control status (see answer to Q1).</w:t>
      </w:r>
    </w:p>
    <w:p w14:paraId="3A84FE52" w14:textId="77777777" w:rsidR="005069AE" w:rsidRDefault="005069AE" w:rsidP="005069AE">
      <w:pPr>
        <w:rPr>
          <w:rFonts w:ascii="Arial" w:hAnsi="Arial" w:cs="Arial"/>
        </w:rPr>
      </w:pPr>
    </w:p>
    <w:p w14:paraId="4072B407" w14:textId="61B9A30F" w:rsidR="008E5875" w:rsidRPr="001A5219" w:rsidRDefault="001A5219" w:rsidP="00C6707E">
      <w:pPr>
        <w:ind w:left="720"/>
        <w:rPr>
          <w:rFonts w:ascii="Arial" w:hAnsi="Arial" w:cs="Arial"/>
          <w:i/>
        </w:rPr>
      </w:pPr>
      <w:proofErr w:type="gramStart"/>
      <w:r>
        <w:rPr>
          <w:rFonts w:ascii="Arial" w:hAnsi="Arial" w:cs="Arial"/>
          <w:i/>
        </w:rPr>
        <w:t>”</w:t>
      </w:r>
      <w:r w:rsidR="008E5875" w:rsidRPr="001A5219">
        <w:rPr>
          <w:rFonts w:ascii="Arial" w:hAnsi="Arial" w:cs="Arial"/>
          <w:b/>
          <w:i/>
          <w:u w:val="single"/>
        </w:rPr>
        <w:t>Q</w:t>
      </w:r>
      <w:proofErr w:type="gramEnd"/>
      <w:r w:rsidR="008E5875" w:rsidRPr="001A5219">
        <w:rPr>
          <w:rFonts w:ascii="Arial" w:hAnsi="Arial" w:cs="Arial"/>
          <w:b/>
          <w:i/>
          <w:u w:val="single"/>
        </w:rPr>
        <w:t>3</w:t>
      </w:r>
      <w:r w:rsidR="008E5875" w:rsidRPr="001A5219">
        <w:rPr>
          <w:rFonts w:ascii="Arial" w:hAnsi="Arial" w:cs="Arial"/>
          <w:i/>
        </w:rPr>
        <w:t xml:space="preserve">: Is it really necessary to duplicate parameters and functionalities </w:t>
      </w:r>
      <w:r w:rsidR="00A547DF" w:rsidRPr="001A5219">
        <w:rPr>
          <w:rFonts w:ascii="Arial" w:hAnsi="Arial" w:cs="Arial"/>
          <w:i/>
        </w:rPr>
        <w:t>in the</w:t>
      </w:r>
      <w:r w:rsidR="008E5875" w:rsidRPr="001A5219">
        <w:rPr>
          <w:rFonts w:ascii="Arial" w:hAnsi="Arial" w:cs="Arial"/>
          <w:i/>
        </w:rPr>
        <w:t xml:space="preserve"> 5GS for rate control of packets of a PDU session</w:t>
      </w:r>
      <w:r w:rsidR="00A547DF" w:rsidRPr="001A5219">
        <w:rPr>
          <w:rFonts w:ascii="Arial" w:hAnsi="Arial" w:cs="Arial"/>
          <w:i/>
        </w:rPr>
        <w:t xml:space="preserve"> (other than AMF storing APN rate control status for forth and back mobility between EPC and 5GC)</w:t>
      </w:r>
      <w:r w:rsidR="008E5875" w:rsidRPr="001A5219">
        <w:rPr>
          <w:rFonts w:ascii="Arial" w:hAnsi="Arial" w:cs="Arial"/>
          <w:i/>
        </w:rPr>
        <w:t>?</w:t>
      </w:r>
      <w:r>
        <w:rPr>
          <w:rFonts w:ascii="Arial" w:hAnsi="Arial" w:cs="Arial"/>
          <w:i/>
        </w:rPr>
        <w:t>”</w:t>
      </w:r>
      <w:r w:rsidR="008E5875" w:rsidRPr="001A5219">
        <w:rPr>
          <w:rFonts w:ascii="Arial" w:hAnsi="Arial" w:cs="Arial"/>
          <w:i/>
        </w:rPr>
        <w:t xml:space="preserve"> </w:t>
      </w:r>
    </w:p>
    <w:p w14:paraId="6AE35450" w14:textId="2E26683D" w:rsidR="008E5875" w:rsidRDefault="008E5875" w:rsidP="0009751C">
      <w:pPr>
        <w:ind w:left="720"/>
        <w:rPr>
          <w:rFonts w:ascii="Arial" w:hAnsi="Arial" w:cs="Arial"/>
        </w:rPr>
      </w:pPr>
    </w:p>
    <w:p w14:paraId="2E2F3F9A" w14:textId="1A8ABA17" w:rsidR="00EE003A" w:rsidRDefault="00D74E4D" w:rsidP="00D74E4D">
      <w:pPr>
        <w:rPr>
          <w:rFonts w:ascii="Arial" w:hAnsi="Arial" w:cs="Arial"/>
        </w:rPr>
      </w:pPr>
      <w:r>
        <w:rPr>
          <w:rFonts w:ascii="Arial" w:hAnsi="Arial" w:cs="Arial"/>
        </w:rPr>
        <w:t>SA2 answer: SA2 has removed the duplication from</w:t>
      </w:r>
      <w:r w:rsidR="00690986">
        <w:rPr>
          <w:rFonts w:ascii="Arial" w:hAnsi="Arial" w:cs="Arial"/>
        </w:rPr>
        <w:t xml:space="preserve"> the 5GS specifications</w:t>
      </w:r>
      <w:r>
        <w:rPr>
          <w:rFonts w:ascii="Arial" w:hAnsi="Arial" w:cs="Arial"/>
        </w:rPr>
        <w:t>.</w:t>
      </w:r>
      <w:r w:rsidR="00690986">
        <w:rPr>
          <w:rFonts w:ascii="Arial" w:hAnsi="Arial" w:cs="Arial"/>
        </w:rPr>
        <w:t xml:space="preserve"> APN Rate Control is treated as a possible input parameter to Small Data Rate Control during inter-system mobility.</w:t>
      </w:r>
    </w:p>
    <w:p w14:paraId="5FF224B9" w14:textId="77777777" w:rsidR="0009751C" w:rsidRDefault="0009751C" w:rsidP="00B650B5">
      <w:pPr>
        <w:rPr>
          <w:rFonts w:ascii="Arial" w:hAnsi="Arial" w:cs="Arial"/>
        </w:rPr>
      </w:pPr>
    </w:p>
    <w:p w14:paraId="61C7C100" w14:textId="093268E0" w:rsidR="008E5875" w:rsidRPr="001A5219" w:rsidRDefault="008E5875" w:rsidP="008E5875">
      <w:pPr>
        <w:rPr>
          <w:rFonts w:ascii="Arial" w:hAnsi="Arial" w:cs="Arial"/>
          <w:i/>
        </w:rPr>
      </w:pPr>
      <w:r w:rsidRPr="001A5219">
        <w:rPr>
          <w:rFonts w:ascii="Arial" w:hAnsi="Arial" w:cs="Arial"/>
          <w:i/>
        </w:rPr>
        <w:t xml:space="preserve">2) </w:t>
      </w:r>
      <w:r w:rsidR="00E83EB0" w:rsidRPr="001A5219">
        <w:rPr>
          <w:rFonts w:ascii="Arial" w:hAnsi="Arial" w:cs="Arial"/>
          <w:i/>
        </w:rPr>
        <w:t>For</w:t>
      </w:r>
      <w:r w:rsidRPr="001A5219">
        <w:rPr>
          <w:rFonts w:ascii="Arial" w:hAnsi="Arial" w:cs="Arial"/>
          <w:i/>
        </w:rPr>
        <w:t xml:space="preserve"> </w:t>
      </w:r>
      <w:r w:rsidRPr="001A5219">
        <w:rPr>
          <w:rFonts w:ascii="Arial" w:hAnsi="Arial" w:cs="Arial"/>
          <w:i/>
          <w:u w:val="single"/>
        </w:rPr>
        <w:t>Small Data Rate Control</w:t>
      </w:r>
      <w:r w:rsidRPr="001A5219">
        <w:rPr>
          <w:rFonts w:ascii="Arial" w:hAnsi="Arial" w:cs="Arial"/>
          <w:i/>
        </w:rPr>
        <w:t xml:space="preserve">: </w:t>
      </w:r>
    </w:p>
    <w:p w14:paraId="145E5C92" w14:textId="46DC9B06" w:rsidR="00C2583D" w:rsidRDefault="00C2583D" w:rsidP="00D76FAD">
      <w:pPr>
        <w:rPr>
          <w:rFonts w:ascii="Arial" w:hAnsi="Arial" w:cs="Arial"/>
        </w:rPr>
      </w:pPr>
    </w:p>
    <w:p w14:paraId="08CFB1C1" w14:textId="3C26AE5A" w:rsidR="00C6707E" w:rsidRDefault="001A5219" w:rsidP="00C6707E">
      <w:pPr>
        <w:ind w:left="720"/>
        <w:rPr>
          <w:rFonts w:ascii="Arial" w:hAnsi="Arial" w:cs="Arial"/>
        </w:rPr>
      </w:pPr>
      <w:proofErr w:type="gramStart"/>
      <w:r>
        <w:rPr>
          <w:rFonts w:ascii="Arial" w:hAnsi="Arial" w:cs="Arial"/>
          <w:i/>
        </w:rPr>
        <w:t>”</w:t>
      </w:r>
      <w:r w:rsidR="00C6707E" w:rsidRPr="001A5219">
        <w:rPr>
          <w:rFonts w:ascii="Arial" w:hAnsi="Arial" w:cs="Arial"/>
          <w:b/>
          <w:i/>
          <w:u w:val="single"/>
        </w:rPr>
        <w:t>Q</w:t>
      </w:r>
      <w:proofErr w:type="gramEnd"/>
      <w:r w:rsidR="00C6707E" w:rsidRPr="001A5219">
        <w:rPr>
          <w:rFonts w:ascii="Arial" w:hAnsi="Arial" w:cs="Arial"/>
          <w:b/>
          <w:i/>
          <w:u w:val="single"/>
        </w:rPr>
        <w:t>4</w:t>
      </w:r>
      <w:r w:rsidR="00C6707E" w:rsidRPr="001A5219">
        <w:rPr>
          <w:rFonts w:ascii="Arial" w:hAnsi="Arial" w:cs="Arial"/>
          <w:i/>
        </w:rPr>
        <w:t>:   Shall the AMF store Small Data Rate Control Status information and transfer this information over N26 per (S-NSSAI and DNN)</w:t>
      </w:r>
      <w:r w:rsidR="00E83EB0" w:rsidRPr="001A5219">
        <w:rPr>
          <w:rFonts w:ascii="Arial" w:hAnsi="Arial" w:cs="Arial"/>
          <w:i/>
        </w:rPr>
        <w:t xml:space="preserve"> or should other parameters be stored too (e.g. RAT type)?</w:t>
      </w:r>
      <w:r>
        <w:rPr>
          <w:rFonts w:ascii="Arial" w:hAnsi="Arial" w:cs="Arial"/>
          <w:i/>
        </w:rPr>
        <w:t>”</w:t>
      </w:r>
    </w:p>
    <w:p w14:paraId="5A6B93E2" w14:textId="30D1A23D" w:rsidR="00C6707E" w:rsidRDefault="00C6707E" w:rsidP="00D74E4D">
      <w:pPr>
        <w:rPr>
          <w:rFonts w:ascii="Arial" w:hAnsi="Arial" w:cs="Arial"/>
        </w:rPr>
      </w:pPr>
    </w:p>
    <w:p w14:paraId="7549D6A6" w14:textId="7BDF4263" w:rsidR="00D74E4D" w:rsidRPr="00D74E4D" w:rsidRDefault="00D74E4D" w:rsidP="00D74E4D">
      <w:pPr>
        <w:rPr>
          <w:rFonts w:ascii="Arial" w:hAnsi="Arial" w:cs="Arial"/>
        </w:rPr>
      </w:pPr>
      <w:r w:rsidRPr="00D74E4D">
        <w:rPr>
          <w:rFonts w:ascii="Arial" w:hAnsi="Arial" w:cs="Arial"/>
        </w:rPr>
        <w:lastRenderedPageBreak/>
        <w:t xml:space="preserve">SA2 answer: </w:t>
      </w:r>
      <w:r w:rsidRPr="00D74E4D">
        <w:rPr>
          <w:rFonts w:ascii="Arial" w:eastAsia="Nokia Pure Text Light" w:hAnsi="Arial" w:cs="Arial"/>
        </w:rPr>
        <w:t xml:space="preserve">AMF stores Small Data Rate Control per DNN. Since no S-NSSAI is received from the stored EPS </w:t>
      </w:r>
      <w:r w:rsidR="00B92A56">
        <w:rPr>
          <w:rFonts w:ascii="Arial" w:eastAsia="Nokia Pure Text Light" w:hAnsi="Arial" w:cs="Arial"/>
        </w:rPr>
        <w:t xml:space="preserve">in the </w:t>
      </w:r>
      <w:r w:rsidRPr="00D74E4D">
        <w:rPr>
          <w:rFonts w:ascii="Arial" w:eastAsia="Nokia Pure Text Light" w:hAnsi="Arial" w:cs="Arial"/>
        </w:rPr>
        <w:t>APN Rate Control status, the AMF applies the Small Data Rate Control status on all subscribed S-NSSAIs associated with the DNN.</w:t>
      </w:r>
      <w:r w:rsidR="00323426">
        <w:rPr>
          <w:rFonts w:ascii="Arial" w:eastAsia="Nokia Pure Text Light" w:hAnsi="Arial" w:cs="Arial"/>
        </w:rPr>
        <w:t xml:space="preserve"> Storing the rate control parameters by RAT type is not necessary. </w:t>
      </w:r>
    </w:p>
    <w:p w14:paraId="5853B2D7" w14:textId="77777777" w:rsidR="00D74E4D" w:rsidRDefault="00D74E4D" w:rsidP="00D74E4D">
      <w:pPr>
        <w:rPr>
          <w:rFonts w:ascii="Arial" w:hAnsi="Arial" w:cs="Arial"/>
        </w:rPr>
      </w:pPr>
    </w:p>
    <w:p w14:paraId="39AECFB8" w14:textId="3022D4C4" w:rsidR="00C6707E" w:rsidRPr="001A5219" w:rsidRDefault="001A5219" w:rsidP="00D76FAD">
      <w:pPr>
        <w:rPr>
          <w:rFonts w:ascii="Arial" w:hAnsi="Arial" w:cs="Arial"/>
          <w:i/>
        </w:rPr>
      </w:pPr>
      <w:r w:rsidRPr="001A5219">
        <w:rPr>
          <w:rFonts w:ascii="Arial" w:hAnsi="Arial" w:cs="Arial"/>
          <w:i/>
        </w:rPr>
        <w:t>3) To</w:t>
      </w:r>
      <w:r w:rsidRPr="001A5219">
        <w:rPr>
          <w:rFonts w:ascii="Arial" w:hAnsi="Arial" w:cs="Arial"/>
          <w:i/>
          <w:u w:val="single"/>
        </w:rPr>
        <w:t xml:space="preserve"> send Rate Control Status to AMF during an SMF initiated PDU session release</w:t>
      </w:r>
      <w:r w:rsidRPr="001A5219">
        <w:rPr>
          <w:rFonts w:ascii="Arial" w:hAnsi="Arial" w:cs="Arial"/>
          <w:i/>
        </w:rPr>
        <w:t>:</w:t>
      </w:r>
    </w:p>
    <w:p w14:paraId="7C0F37C4" w14:textId="77777777" w:rsidR="001A5219" w:rsidRDefault="001A5219" w:rsidP="00D76FAD">
      <w:pPr>
        <w:rPr>
          <w:rFonts w:ascii="Arial" w:hAnsi="Arial" w:cs="Arial"/>
        </w:rPr>
      </w:pPr>
    </w:p>
    <w:p w14:paraId="2F9C9F2D" w14:textId="53EB6BEA" w:rsidR="00AA115F" w:rsidRPr="001A5219" w:rsidRDefault="001A5219" w:rsidP="007D42E5">
      <w:pPr>
        <w:ind w:left="720"/>
        <w:rPr>
          <w:rFonts w:ascii="Arial" w:hAnsi="Arial" w:cs="Arial"/>
          <w:i/>
        </w:rPr>
      </w:pPr>
      <w:proofErr w:type="gramStart"/>
      <w:r>
        <w:rPr>
          <w:rFonts w:ascii="Arial" w:hAnsi="Arial" w:cs="Arial"/>
          <w:i/>
        </w:rPr>
        <w:t>”</w:t>
      </w:r>
      <w:r w:rsidR="007D42E5" w:rsidRPr="001A5219">
        <w:rPr>
          <w:rFonts w:ascii="Arial" w:hAnsi="Arial" w:cs="Arial"/>
          <w:b/>
          <w:i/>
          <w:u w:val="single"/>
        </w:rPr>
        <w:t>Q</w:t>
      </w:r>
      <w:proofErr w:type="gramEnd"/>
      <w:r w:rsidR="007D42E5" w:rsidRPr="001A5219">
        <w:rPr>
          <w:rFonts w:ascii="Arial" w:hAnsi="Arial" w:cs="Arial"/>
          <w:b/>
          <w:i/>
          <w:u w:val="single"/>
        </w:rPr>
        <w:t>5:</w:t>
      </w:r>
      <w:r w:rsidR="007D42E5" w:rsidRPr="001A5219">
        <w:rPr>
          <w:rFonts w:ascii="Arial" w:hAnsi="Arial" w:cs="Arial"/>
          <w:i/>
        </w:rPr>
        <w:t xml:space="preserve"> Has it been considered to signal this information in the </w:t>
      </w:r>
      <w:proofErr w:type="spellStart"/>
      <w:r w:rsidR="007D42E5" w:rsidRPr="001A5219">
        <w:rPr>
          <w:rFonts w:ascii="Arial" w:hAnsi="Arial" w:cs="Arial"/>
          <w:i/>
        </w:rPr>
        <w:t>SmContextStatusNotify</w:t>
      </w:r>
      <w:proofErr w:type="spellEnd"/>
      <w:r w:rsidR="007D42E5" w:rsidRPr="001A5219">
        <w:rPr>
          <w:rFonts w:ascii="Arial" w:hAnsi="Arial" w:cs="Arial"/>
          <w:i/>
        </w:rPr>
        <w:t xml:space="preserve"> Request (step 11 of Figure 4.3.4.2-1)? Similar considerations also appl</w:t>
      </w:r>
      <w:r w:rsidR="00E83EB0" w:rsidRPr="001A5219">
        <w:rPr>
          <w:rFonts w:ascii="Arial" w:hAnsi="Arial" w:cs="Arial"/>
          <w:i/>
        </w:rPr>
        <w:t>y</w:t>
      </w:r>
      <w:r w:rsidR="007D42E5" w:rsidRPr="001A5219">
        <w:rPr>
          <w:rFonts w:ascii="Arial" w:hAnsi="Arial" w:cs="Arial"/>
          <w:i/>
        </w:rPr>
        <w:t xml:space="preserve"> to N16</w:t>
      </w:r>
      <w:r w:rsidR="00E83EB0" w:rsidRPr="001A5219">
        <w:rPr>
          <w:rFonts w:ascii="Arial" w:hAnsi="Arial" w:cs="Arial"/>
          <w:i/>
        </w:rPr>
        <w:t>.</w:t>
      </w:r>
      <w:r>
        <w:rPr>
          <w:rFonts w:ascii="Arial" w:hAnsi="Arial" w:cs="Arial"/>
          <w:i/>
        </w:rPr>
        <w:t>”</w:t>
      </w:r>
    </w:p>
    <w:p w14:paraId="7A35BF1D" w14:textId="4D0D3EDD" w:rsidR="00AA115F" w:rsidRDefault="00AA115F" w:rsidP="00D76FAD">
      <w:pPr>
        <w:rPr>
          <w:rFonts w:ascii="Arial" w:hAnsi="Arial" w:cs="Arial"/>
        </w:rPr>
      </w:pPr>
    </w:p>
    <w:p w14:paraId="10317330" w14:textId="5371E322" w:rsidR="00D74E4D" w:rsidRPr="00D74E4D" w:rsidRDefault="00D74E4D" w:rsidP="00D76FAD">
      <w:pPr>
        <w:rPr>
          <w:rFonts w:ascii="Arial" w:hAnsi="Arial" w:cs="Arial"/>
        </w:rPr>
      </w:pPr>
      <w:r>
        <w:rPr>
          <w:rFonts w:ascii="Arial" w:hAnsi="Arial" w:cs="Arial"/>
        </w:rPr>
        <w:t xml:space="preserve">SA2 answer: SA2 agrees that </w:t>
      </w:r>
      <w:r w:rsidRPr="00D74E4D">
        <w:rPr>
          <w:rFonts w:ascii="Arial" w:eastAsia="Nokia Pure Text Light" w:hAnsi="Arial" w:cs="Arial"/>
        </w:rPr>
        <w:t xml:space="preserve">Small Data Rate Control is reported </w:t>
      </w:r>
      <w:r w:rsidR="00E05F74">
        <w:rPr>
          <w:rFonts w:ascii="Arial" w:eastAsia="Nokia Pure Text Light" w:hAnsi="Arial" w:cs="Arial"/>
        </w:rPr>
        <w:t xml:space="preserve">in </w:t>
      </w:r>
      <w:proofErr w:type="spellStart"/>
      <w:r w:rsidR="00E05F74">
        <w:rPr>
          <w:rFonts w:ascii="Arial" w:eastAsia="Nokia Pure Text Light" w:hAnsi="Arial" w:cs="Arial"/>
        </w:rPr>
        <w:t>Nsmf_PDUSession_ReleaseSMContext</w:t>
      </w:r>
      <w:proofErr w:type="spellEnd"/>
      <w:r w:rsidR="00E05F74">
        <w:rPr>
          <w:rFonts w:ascii="Arial" w:eastAsia="Nokia Pure Text Light" w:hAnsi="Arial" w:cs="Arial"/>
        </w:rPr>
        <w:t xml:space="preserve"> response or in </w:t>
      </w:r>
      <w:proofErr w:type="spellStart"/>
      <w:r w:rsidR="00E05F74">
        <w:rPr>
          <w:rFonts w:ascii="Arial" w:eastAsia="Nokia Pure Text Light" w:hAnsi="Arial" w:cs="Arial"/>
        </w:rPr>
        <w:t>Nsmf_PDUSession_SMContextStatusNotify</w:t>
      </w:r>
      <w:proofErr w:type="spellEnd"/>
      <w:r w:rsidR="00E05F74">
        <w:rPr>
          <w:rFonts w:ascii="Arial" w:eastAsia="Nokia Pure Text Light" w:hAnsi="Arial" w:cs="Arial"/>
        </w:rPr>
        <w:t xml:space="preserve">, </w:t>
      </w:r>
      <w:r w:rsidRPr="00D74E4D">
        <w:rPr>
          <w:rFonts w:ascii="Arial" w:eastAsia="Nokia Pure Text Light" w:hAnsi="Arial" w:cs="Arial"/>
        </w:rPr>
        <w:t>but not as part of data transmission as part of N1N2MessageTransfer</w:t>
      </w:r>
      <w:r>
        <w:rPr>
          <w:rFonts w:ascii="Arial" w:eastAsia="Nokia Pure Text Light" w:hAnsi="Arial" w:cs="Arial"/>
        </w:rPr>
        <w:t>.</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0765227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2445A3">
        <w:rPr>
          <w:rFonts w:ascii="Arial" w:hAnsi="Arial" w:cs="Arial"/>
          <w:b/>
        </w:rPr>
        <w:t>CT4</w:t>
      </w:r>
      <w:r w:rsidRPr="000F4E43">
        <w:rPr>
          <w:rFonts w:ascii="Arial" w:hAnsi="Arial" w:cs="Arial"/>
          <w:b/>
        </w:rPr>
        <w:t xml:space="preserve"> group.</w:t>
      </w:r>
    </w:p>
    <w:p w14:paraId="4CFA2AD2" w14:textId="0BFE8644"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1A5219">
        <w:rPr>
          <w:rFonts w:ascii="Arial" w:hAnsi="Arial" w:cs="Arial"/>
        </w:rPr>
        <w:t>SA2 kindly asks CT4 to align their specifications with the attached SA2 CRs</w:t>
      </w:r>
      <w:r w:rsidR="002445A3">
        <w:rPr>
          <w:rFonts w:ascii="Arial" w:hAnsi="Arial" w:cs="Arial"/>
        </w:rPr>
        <w:t xml:space="preserve"> or provide further feedback. </w:t>
      </w:r>
    </w:p>
    <w:p w14:paraId="0939DFD5" w14:textId="77777777" w:rsidR="00463675" w:rsidRPr="000F4E43" w:rsidRDefault="00463675">
      <w:pPr>
        <w:spacing w:after="120"/>
        <w:ind w:left="993" w:hanging="993"/>
        <w:rPr>
          <w:rFonts w:ascii="Arial" w:hAnsi="Arial" w:cs="Arial"/>
        </w:rPr>
      </w:pPr>
    </w:p>
    <w:p w14:paraId="0C4C9E1D" w14:textId="4E31C7C7" w:rsidR="00463675" w:rsidRPr="000F4E43" w:rsidRDefault="00463675">
      <w:pPr>
        <w:spacing w:after="120"/>
        <w:rPr>
          <w:rFonts w:ascii="Arial" w:hAnsi="Arial" w:cs="Arial"/>
          <w:b/>
        </w:rPr>
      </w:pPr>
      <w:r w:rsidRPr="000F4E43">
        <w:rPr>
          <w:rFonts w:ascii="Arial" w:hAnsi="Arial" w:cs="Arial"/>
          <w:b/>
        </w:rPr>
        <w:t xml:space="preserve">3. Date of Next </w:t>
      </w:r>
      <w:r w:rsidR="002445A3">
        <w:rPr>
          <w:rFonts w:ascii="Arial" w:hAnsi="Arial" w:cs="Arial"/>
          <w:b/>
        </w:rPr>
        <w:t>SA2</w:t>
      </w:r>
      <w:r w:rsidRPr="000F4E43">
        <w:rPr>
          <w:rFonts w:ascii="Arial" w:hAnsi="Arial" w:cs="Arial"/>
          <w:b/>
        </w:rPr>
        <w:t xml:space="preserve"> Meetings:</w:t>
      </w:r>
    </w:p>
    <w:p w14:paraId="0D68A011" w14:textId="64FB4EDC" w:rsidR="00A7348D" w:rsidRDefault="00A7348D" w:rsidP="00A7348D">
      <w:pPr>
        <w:tabs>
          <w:tab w:val="left" w:pos="5103"/>
        </w:tabs>
        <w:spacing w:after="120"/>
        <w:ind w:left="2268" w:hanging="2268"/>
        <w:rPr>
          <w:rFonts w:ascii="Arial" w:hAnsi="Arial" w:cs="Arial"/>
          <w:bCs/>
        </w:rPr>
      </w:pPr>
      <w:r w:rsidRPr="00F0649B">
        <w:rPr>
          <w:rFonts w:ascii="Arial" w:hAnsi="Arial" w:cs="Arial"/>
          <w:bCs/>
        </w:rPr>
        <w:t xml:space="preserve">3GPP TSG </w:t>
      </w:r>
      <w:r w:rsidR="001D0F82">
        <w:rPr>
          <w:rFonts w:ascii="Arial" w:hAnsi="Arial" w:cs="Arial"/>
          <w:bCs/>
        </w:rPr>
        <w:t>SA2 #136</w:t>
      </w:r>
      <w:r w:rsidRPr="00F0649B">
        <w:rPr>
          <w:rFonts w:ascii="Arial" w:hAnsi="Arial" w:cs="Arial"/>
          <w:bCs/>
        </w:rPr>
        <w:tab/>
      </w:r>
      <w:r w:rsidR="001D0F82">
        <w:rPr>
          <w:rFonts w:ascii="Arial" w:hAnsi="Arial" w:cs="Arial"/>
          <w:bCs/>
        </w:rPr>
        <w:t>18</w:t>
      </w:r>
      <w:r w:rsidR="001D0F82" w:rsidRPr="001D0F82">
        <w:rPr>
          <w:rFonts w:ascii="Arial" w:hAnsi="Arial" w:cs="Arial"/>
          <w:bCs/>
          <w:vertAlign w:val="superscript"/>
        </w:rPr>
        <w:t>th</w:t>
      </w:r>
      <w:r w:rsidR="001D0F82">
        <w:rPr>
          <w:rFonts w:ascii="Arial" w:hAnsi="Arial" w:cs="Arial"/>
          <w:bCs/>
        </w:rPr>
        <w:t xml:space="preserve"> – 22</w:t>
      </w:r>
      <w:r w:rsidR="001D0F82" w:rsidRPr="001D0F82">
        <w:rPr>
          <w:rFonts w:ascii="Arial" w:hAnsi="Arial" w:cs="Arial"/>
          <w:bCs/>
          <w:vertAlign w:val="superscript"/>
        </w:rPr>
        <w:t>nd</w:t>
      </w:r>
      <w:r w:rsidR="001D0F82">
        <w:rPr>
          <w:rFonts w:ascii="Arial" w:hAnsi="Arial" w:cs="Arial"/>
          <w:bCs/>
        </w:rPr>
        <w:t xml:space="preserve"> November</w:t>
      </w:r>
      <w:r w:rsidRPr="00F0649B">
        <w:rPr>
          <w:rFonts w:ascii="Arial" w:hAnsi="Arial" w:cs="Arial"/>
          <w:bCs/>
        </w:rPr>
        <w:t xml:space="preserve"> 2019</w:t>
      </w:r>
      <w:r w:rsidRPr="00F0649B">
        <w:rPr>
          <w:rFonts w:ascii="Arial" w:hAnsi="Arial" w:cs="Arial"/>
          <w:bCs/>
        </w:rPr>
        <w:tab/>
      </w:r>
      <w:r w:rsidR="001D0F82">
        <w:rPr>
          <w:rFonts w:ascii="Arial" w:hAnsi="Arial" w:cs="Arial"/>
          <w:bCs/>
        </w:rPr>
        <w:t>Reno, US</w:t>
      </w:r>
    </w:p>
    <w:p w14:paraId="1FD5A771" w14:textId="6A41798D" w:rsidR="0089666F" w:rsidRDefault="0089666F" w:rsidP="0089666F">
      <w:pPr>
        <w:tabs>
          <w:tab w:val="left" w:pos="5103"/>
        </w:tabs>
        <w:spacing w:after="120"/>
        <w:ind w:left="2268" w:hanging="2268"/>
        <w:rPr>
          <w:rFonts w:ascii="Arial" w:hAnsi="Arial" w:cs="Arial"/>
          <w:bCs/>
        </w:rPr>
      </w:pPr>
      <w:r w:rsidRPr="00F0649B">
        <w:rPr>
          <w:rFonts w:ascii="Arial" w:hAnsi="Arial" w:cs="Arial"/>
          <w:bCs/>
        </w:rPr>
        <w:t xml:space="preserve">3GPP TSG </w:t>
      </w:r>
      <w:r w:rsidR="001D0F82">
        <w:rPr>
          <w:rFonts w:ascii="Arial" w:hAnsi="Arial" w:cs="Arial"/>
          <w:bCs/>
        </w:rPr>
        <w:t>SA2 #137</w:t>
      </w:r>
      <w:r w:rsidRPr="00F0649B">
        <w:rPr>
          <w:rFonts w:ascii="Arial" w:hAnsi="Arial" w:cs="Arial"/>
          <w:bCs/>
        </w:rPr>
        <w:tab/>
      </w:r>
      <w:r w:rsidR="001D0F82">
        <w:rPr>
          <w:rFonts w:ascii="Arial" w:hAnsi="Arial" w:cs="Arial"/>
          <w:bCs/>
        </w:rPr>
        <w:t>24</w:t>
      </w:r>
      <w:r w:rsidR="001D0F82" w:rsidRPr="001D0F82">
        <w:rPr>
          <w:rFonts w:ascii="Arial" w:hAnsi="Arial" w:cs="Arial"/>
          <w:bCs/>
          <w:vertAlign w:val="superscript"/>
        </w:rPr>
        <w:t>th</w:t>
      </w:r>
      <w:r w:rsidR="001D0F82">
        <w:rPr>
          <w:rFonts w:ascii="Arial" w:hAnsi="Arial" w:cs="Arial"/>
          <w:bCs/>
        </w:rPr>
        <w:t xml:space="preserve"> – 28</w:t>
      </w:r>
      <w:r w:rsidR="001D0F82" w:rsidRPr="001D0F82">
        <w:rPr>
          <w:rFonts w:ascii="Arial" w:hAnsi="Arial" w:cs="Arial"/>
          <w:bCs/>
          <w:vertAlign w:val="superscript"/>
        </w:rPr>
        <w:t>th</w:t>
      </w:r>
      <w:r w:rsidR="001D0F82">
        <w:rPr>
          <w:rFonts w:ascii="Arial" w:hAnsi="Arial" w:cs="Arial"/>
          <w:bCs/>
        </w:rPr>
        <w:t xml:space="preserve"> February 2020</w:t>
      </w:r>
      <w:r w:rsidRPr="00F0649B">
        <w:rPr>
          <w:rFonts w:ascii="Arial" w:hAnsi="Arial" w:cs="Arial"/>
          <w:bCs/>
        </w:rPr>
        <w:tab/>
      </w:r>
      <w:r w:rsidR="001D0F82">
        <w:rPr>
          <w:rFonts w:ascii="Arial" w:hAnsi="Arial" w:cs="Arial"/>
          <w:bCs/>
        </w:rPr>
        <w:t>TBD</w:t>
      </w:r>
    </w:p>
    <w:p w14:paraId="68E7D53B" w14:textId="77777777" w:rsidR="0089666F" w:rsidRPr="00F0649B" w:rsidRDefault="0089666F" w:rsidP="00A7348D">
      <w:pPr>
        <w:tabs>
          <w:tab w:val="left" w:pos="5103"/>
        </w:tabs>
        <w:spacing w:after="120"/>
        <w:ind w:left="2268" w:hanging="2268"/>
        <w:rPr>
          <w:rFonts w:ascii="Arial" w:hAnsi="Arial" w:cs="Arial"/>
          <w:bCs/>
        </w:rPr>
      </w:pP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80126" w14:textId="77777777" w:rsidR="00393E2B" w:rsidRDefault="00393E2B">
      <w:r>
        <w:separator/>
      </w:r>
    </w:p>
  </w:endnote>
  <w:endnote w:type="continuationSeparator" w:id="0">
    <w:p w14:paraId="1EA61A45" w14:textId="77777777" w:rsidR="00393E2B" w:rsidRDefault="00393E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okia Pure Text Light">
    <w:panose1 w:val="020B0304040602060303"/>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929C99" w14:textId="77777777" w:rsidR="00393E2B" w:rsidRDefault="00393E2B">
      <w:r>
        <w:separator/>
      </w:r>
    </w:p>
  </w:footnote>
  <w:footnote w:type="continuationSeparator" w:id="0">
    <w:p w14:paraId="534AEF47" w14:textId="77777777" w:rsidR="00393E2B" w:rsidRDefault="00393E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9751C"/>
    <w:rsid w:val="000F4E43"/>
    <w:rsid w:val="0012022A"/>
    <w:rsid w:val="001225E9"/>
    <w:rsid w:val="00124686"/>
    <w:rsid w:val="00146B3B"/>
    <w:rsid w:val="001A5219"/>
    <w:rsid w:val="001D0F82"/>
    <w:rsid w:val="001D2F89"/>
    <w:rsid w:val="00237638"/>
    <w:rsid w:val="002445A3"/>
    <w:rsid w:val="00274C36"/>
    <w:rsid w:val="002773BF"/>
    <w:rsid w:val="00323426"/>
    <w:rsid w:val="00393E2B"/>
    <w:rsid w:val="00394B34"/>
    <w:rsid w:val="003A4418"/>
    <w:rsid w:val="003A7ACF"/>
    <w:rsid w:val="004234FF"/>
    <w:rsid w:val="00463675"/>
    <w:rsid w:val="00497346"/>
    <w:rsid w:val="004B43FA"/>
    <w:rsid w:val="004C3F5A"/>
    <w:rsid w:val="004C4DCF"/>
    <w:rsid w:val="004F1DDE"/>
    <w:rsid w:val="005069AE"/>
    <w:rsid w:val="00584B08"/>
    <w:rsid w:val="0059197C"/>
    <w:rsid w:val="006762D9"/>
    <w:rsid w:val="00690986"/>
    <w:rsid w:val="006D5CF7"/>
    <w:rsid w:val="007116E4"/>
    <w:rsid w:val="00726FC3"/>
    <w:rsid w:val="0074650B"/>
    <w:rsid w:val="0077485D"/>
    <w:rsid w:val="007D42E5"/>
    <w:rsid w:val="007E47B8"/>
    <w:rsid w:val="008145F0"/>
    <w:rsid w:val="00863BEB"/>
    <w:rsid w:val="00864511"/>
    <w:rsid w:val="0089666F"/>
    <w:rsid w:val="008B6F36"/>
    <w:rsid w:val="008C0BB7"/>
    <w:rsid w:val="008E5875"/>
    <w:rsid w:val="008F1AC2"/>
    <w:rsid w:val="008F34DF"/>
    <w:rsid w:val="00923E7C"/>
    <w:rsid w:val="0095162F"/>
    <w:rsid w:val="009535EB"/>
    <w:rsid w:val="009A371D"/>
    <w:rsid w:val="009A3CE9"/>
    <w:rsid w:val="009F6E85"/>
    <w:rsid w:val="00A547DF"/>
    <w:rsid w:val="00A72717"/>
    <w:rsid w:val="00A7348D"/>
    <w:rsid w:val="00AA115F"/>
    <w:rsid w:val="00B650B5"/>
    <w:rsid w:val="00B92A56"/>
    <w:rsid w:val="00BB085A"/>
    <w:rsid w:val="00BC5B9E"/>
    <w:rsid w:val="00C2583D"/>
    <w:rsid w:val="00C6707E"/>
    <w:rsid w:val="00C956C2"/>
    <w:rsid w:val="00C96C31"/>
    <w:rsid w:val="00CA2FB0"/>
    <w:rsid w:val="00CB5766"/>
    <w:rsid w:val="00D74E4D"/>
    <w:rsid w:val="00D76FAD"/>
    <w:rsid w:val="00DE1595"/>
    <w:rsid w:val="00E05F74"/>
    <w:rsid w:val="00E20604"/>
    <w:rsid w:val="00E4207B"/>
    <w:rsid w:val="00E42616"/>
    <w:rsid w:val="00E83EB0"/>
    <w:rsid w:val="00EE003A"/>
    <w:rsid w:val="00F0649B"/>
    <w:rsid w:val="00F20CD7"/>
    <w:rsid w:val="00F5332C"/>
    <w:rsid w:val="00F77294"/>
    <w:rsid w:val="00FC62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customStyle="1" w:styleId="B2">
    <w:name w:val="B2"/>
    <w:basedOn w:val="List2"/>
    <w:link w:val="B2Char"/>
    <w:rsid w:val="0012022A"/>
    <w:pPr>
      <w:overflowPunct w:val="0"/>
      <w:autoSpaceDE w:val="0"/>
      <w:autoSpaceDN w:val="0"/>
      <w:adjustRightInd w:val="0"/>
      <w:spacing w:after="180"/>
      <w:ind w:left="851" w:hanging="284"/>
      <w:contextualSpacing w:val="0"/>
      <w:textAlignment w:val="baseline"/>
    </w:pPr>
    <w:rPr>
      <w:color w:val="000000"/>
      <w:lang w:eastAsia="ja-JP"/>
    </w:rPr>
  </w:style>
  <w:style w:type="character" w:customStyle="1" w:styleId="B2Char">
    <w:name w:val="B2 Char"/>
    <w:link w:val="B2"/>
    <w:rsid w:val="0012022A"/>
    <w:rPr>
      <w:color w:val="000000"/>
      <w:lang w:eastAsia="ja-JP"/>
    </w:rPr>
  </w:style>
  <w:style w:type="paragraph" w:styleId="List2">
    <w:name w:val="List 2"/>
    <w:basedOn w:val="Normal"/>
    <w:uiPriority w:val="99"/>
    <w:semiHidden/>
    <w:unhideWhenUsed/>
    <w:rsid w:val="0012022A"/>
    <w:pPr>
      <w:ind w:left="566" w:hanging="283"/>
      <w:contextualSpacing/>
    </w:pPr>
  </w:style>
  <w:style w:type="character" w:customStyle="1" w:styleId="B1Char">
    <w:name w:val="B1 Char"/>
    <w:link w:val="B1"/>
    <w:locked/>
    <w:rsid w:val="00AA115F"/>
    <w:rPr>
      <w:rFonts w:ascii="Arial" w:hAnsi="Arial"/>
      <w:lang w:eastAsia="en-US"/>
    </w:rPr>
  </w:style>
  <w:style w:type="character" w:customStyle="1" w:styleId="CRCoverPageZchn">
    <w:name w:val="CR Cover Page Zchn"/>
    <w:link w:val="CRCoverPage"/>
    <w:rsid w:val="001A521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510144427">
      <w:bodyDiv w:val="1"/>
      <w:marLeft w:val="0"/>
      <w:marRight w:val="0"/>
      <w:marTop w:val="0"/>
      <w:marBottom w:val="0"/>
      <w:divBdr>
        <w:top w:val="none" w:sz="0" w:space="0" w:color="auto"/>
        <w:left w:val="none" w:sz="0" w:space="0" w:color="auto"/>
        <w:bottom w:val="none" w:sz="0" w:space="0" w:color="auto"/>
        <w:right w:val="none" w:sz="0" w:space="0" w:color="auto"/>
      </w:divBdr>
    </w:div>
    <w:div w:id="529269051">
      <w:bodyDiv w:val="1"/>
      <w:marLeft w:val="0"/>
      <w:marRight w:val="0"/>
      <w:marTop w:val="0"/>
      <w:marBottom w:val="0"/>
      <w:divBdr>
        <w:top w:val="none" w:sz="0" w:space="0" w:color="auto"/>
        <w:left w:val="none" w:sz="0" w:space="0" w:color="auto"/>
        <w:bottom w:val="none" w:sz="0" w:space="0" w:color="auto"/>
        <w:right w:val="none" w:sz="0" w:space="0" w:color="auto"/>
      </w:divBdr>
    </w:div>
    <w:div w:id="537551634">
      <w:bodyDiv w:val="1"/>
      <w:marLeft w:val="0"/>
      <w:marRight w:val="0"/>
      <w:marTop w:val="0"/>
      <w:marBottom w:val="0"/>
      <w:divBdr>
        <w:top w:val="none" w:sz="0" w:space="0" w:color="auto"/>
        <w:left w:val="none" w:sz="0" w:space="0" w:color="auto"/>
        <w:bottom w:val="none" w:sz="0" w:space="0" w:color="auto"/>
        <w:right w:val="none" w:sz="0" w:space="0" w:color="auto"/>
      </w:divBdr>
    </w:div>
    <w:div w:id="580068484">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178353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157</TotalTime>
  <Pages>2</Pages>
  <Words>364</Words>
  <Characters>2952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Hietalahti, Hannu (Nokia - FI/Oulu)</cp:lastModifiedBy>
  <cp:revision>53</cp:revision>
  <cp:lastPrinted>2002-04-23T07:10:00Z</cp:lastPrinted>
  <dcterms:created xsi:type="dcterms:W3CDTF">2019-01-14T13:28:00Z</dcterms:created>
  <dcterms:modified xsi:type="dcterms:W3CDTF">2019-10-04T12:27:00Z</dcterms:modified>
</cp:coreProperties>
</file>